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FA" w:rsidRDefault="00A424FA" w:rsidP="00A42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Chapter 01</w:t>
      </w:r>
    </w:p>
    <w:p w:rsidR="00A424FA" w:rsidRPr="00A424FA" w:rsidRDefault="00A424FA" w:rsidP="00A424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28"/>
          <w:lang w:val="en-IN" w:bidi="ar-SA"/>
        </w:rPr>
      </w:pPr>
      <w:r w:rsidRPr="00A424FA">
        <w:rPr>
          <w:rFonts w:ascii="Times New Roman" w:hAnsi="Times New Roman" w:cs="Times New Roman"/>
          <w:b/>
          <w:i w:val="0"/>
          <w:sz w:val="28"/>
          <w:szCs w:val="28"/>
        </w:rPr>
        <w:t>Introduction</w:t>
      </w:r>
    </w:p>
    <w:p w:rsid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Plato, reasoning first appears during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childhood.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childhood.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young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Plato thought children should study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music.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mathematics.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Plato thought that adolescents should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language.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music.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history.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ability did Aristotle argue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the most important aspect of adolescence?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reason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think critically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debate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choose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424FA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did Aristotle see as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hallmark of maturity?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self-determination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empathy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self-efficacy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critical thinking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Rousseau believed that curiosity should be especially encouraged in the education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6- to 8-year-old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8- to 11-year-old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12- to 15-year-old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17- to 19-year-old children.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Ms. Bowen encourages her students, ages 12-15, to engage their curiosity in their learning. This teacher's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ideas most closely resemble those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Aristotle.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Hall.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Rousseau.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 believed that development is controlled primarily by _____ factors.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"storm and stress" view of adolescence was postulated by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Jean Rousseau.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Alfred Adler.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Margaret Mead.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"storm and stress" view of adolescence sees adolescence as a time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turbulence.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conflict.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mood swings.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Mary tells her husband that she is not looking forward to the time their son becomes an adolescent,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because she has read that it is a time of great conflict and stress for the family. Which of the following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theorists would agree with Mary's view of adolescence?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Carl Jung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Carol Gilligan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Anna Freud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G. Stanley Hall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Anthropologist Margaret Mead concluded that the basic nature of adolescence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13.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Mead believed that cultures in which adolescents' experiences are quite different from adults' experiences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produce adolescents who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more stress.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less stress.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empathy at early 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empathy later in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Every state had developed special laws for youth between the ages of 16 and 18-20 by which year?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1920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1930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1940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1950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historical events changed both the description and the study of adolescents?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Civil Rights movement of the 1960s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women's movement of the 1970s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antiwar protests of the 1960s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Great Depression of the 1930s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Today's adolescents are more _____ than their counterparts of previous generations.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diverse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tolerant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open-minded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Marty, age 16, spends most of his leisure time text messaging his friends and watching YouTube.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According to Mark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, Marty's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atypical of someone of his 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typical of someone of his 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classic for someone with impaired social skills.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sign of rebellion against his parents' rules.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Mark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, author of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Dumbest Generation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asserts that adolescents today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reading books at a slightly lower rate than those of their parents' generation.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interested in information retrieval than information formation.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playing fewer video games than younger children.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becoming more interested in current events.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regarding Laurence Steinberg’s position on the state of adolescent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well-being in today’s generation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academic achievement in math and science among U.S. teens falls well below the academic</w:t>
      </w: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achievement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teensin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many other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fairly large number of today’s teenage girls become pregnant by the age of 20.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Rates of first sexual intercourse prior to age 18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hasrisen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dramatically over the past several years.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College graduation rates among U.S. college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students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falls below the college graduation rates among</w:t>
      </w: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college students in other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Kevin and Kelly give their 15-year-old son, Samuel, options and help him to make choices in his life.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William Damon would say that Samuel's parents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overly involved in his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helping their son to think about his life's purpose.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pampering him.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giving him too much responsibility for his 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stereotypes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There are very few stereotypes related to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are difficult to give up once assigned.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are generalizations about a broad category of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Stereotypes describe a typical member of a specific group.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Howard is a manager of a fast-food restaurant that employs many adolescents. Howard tells his wife,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"They are all self-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centered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mopes who have no work ethic!" Howard's statement about adolescents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prototype.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exaggeration.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stereotype.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sign that he needs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counseling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term "adolescent generation gap" refers to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differences in decision-making skills between adolescents and older adults.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generalizations based on information about a limited group of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technological skill differences between adolescents and grade school children.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differences in social abilities between younger and older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Daniel Offer and his colleagues discovered that most adolescents have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negative self-image.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negative attitudes towards their schools.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positive self-image.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ambiguous self-image.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Julie, age 15, has dyed her hair purple and will only wear black jeans and white tops. Julie's parents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should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know that, according to adolescent psychologists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 is showing signs of a conduct disorder.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Julie needs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counseling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for her hostility issues.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Julie is testing boundaries and discovering her identity.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Julie needs more parental control over her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factors influence the developmental trajectory of every adolescent?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socioeconomic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lifestyle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settings in which development occurs are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arenas.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compounds.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cohorts.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context.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fastest-growing ethnic group of adolescents in the United States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European-Americans.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Asians.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Latinos.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African Americans.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Sherry's community college has partnerships with the local hospital, the library, and the Boys' and Girls'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Club to encourage students to engage in cooperative learning experiences and build strong community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relationships. This is an example of what Peter Benson and his colleagues would call 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developmentally attentive youth policy.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community-enhancing initiative.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cross-generational policy.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socially enhancing planned model.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has shown that children living in poverty have elevated levels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blood glucose.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stress.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anger.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growth hormones.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adolescent health and well-being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health and well-being have improved in all areas.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adolescents around the world die of malnutrition today than at any time in the past.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adolescents around the world die of infectious diseases today than at any time in the past.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Rates of HIV infection among adolescents are increasing in sub-Saharan Africa.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do studies show about gender differences?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appear to be expanding over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Males have more educational opportunities than females.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differences are similar in all countries.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Sexual restrictions are more common for females than for 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trend related to families around the world?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migration to rural areas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smaller families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 in mothers' employment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greater family mobility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true about adolescents' peers?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figure prominently in the lives of adolescents in most Western nations.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can serve as surrogate families for some street youth.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 have a limited role for girls in Arab cultures.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3.2 Build and enhance interpersonal relationships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involves growth.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complex.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continues through the lifespan.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biological process?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advances in motor skills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of the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weight gains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changes in personality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Reyes studies hormonal changes of puberty. Which process of human development does Dr. Reyes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associated with the developmental period of early childhood?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beginning of symbolic thought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school readiness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extreme dependence on adults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beginning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skills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developmental period of childhood includes all of the following periods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prenatal.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perinatal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infancy.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childhood.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key task of adolescence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refining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coordination.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of an understanding of one's culture.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mastery of language skills.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preparation for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the United States and most other cultures, adolescence begins at approximately _____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9-12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11-14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10-13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12-15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Alex has begun dating and he is interested in taking a course called "Career Exploration" that will help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him decide on a future career. Alex is probably in which period?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adolescence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adolescence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childhood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adulthood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developmental period when people are interested in transmitting their values to the next generation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Paul spends much of his time working in his garden and reading books on photography. He doesn't have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 much strength as he used to have, but he is enjoying his time of decreased responsibility.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 psychologists would say that Paul is probably 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old age.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terminal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transition from childhood to adolescence includes all of the following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biological changes of puberty.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increased egocentric ways.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desire to spend more time with family.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greater interest in romantic relationships.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transition from adolescence to adulthood has been referred to by Jeffrey Arnett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pre-adulthood.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post-adolescence.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transitional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emerging adulthood.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Jeffrey Arnett, emerging adulthood is characterized by five key factors. Which of the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following is NOT one of these features?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stability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exploration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feeling in-between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self-focus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Jeffrey Arnett saw emerging adulthood as a time when many individuals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secure in their adult status.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absorbed in social obligations and family duties.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optimistic about their futures.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fairly stable in love and career.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the United States the most widely recognized marker for entry into adulthood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graduation from high school.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graduation from college.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holding a permanent, full-time job.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getting married.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50.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ability to adapt positively and achieve successful outcomes despite significant risks and adverse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consequences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hardiness.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resilience.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self-efficacy.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propriate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striving.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Ann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Masten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her colleagues found that emerging adults who overcame adversity and went on to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become competent adults had all of the following characteristics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were well-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traveled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were intelligent.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had high-quality parenting.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had a higher socioeconomic status.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events may be seen as a turning-point opportunity for changing the life course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during emerging adulthood?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marriage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work opportunities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higher education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Jackson argues that human beings have basic growth tendencies genetically wired into them. Dr.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Albright believes that humans are basically shaped by their environments. Dr. Jackson supports the _____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approach to development, while Dr. Albright advocates for the _____ approach.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nurture; nature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nature; nurture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continuity; discontinuity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cognitive; biological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would a proponent of the nature approach to human development cite as evidence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the strength of genetics?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we grow rapidly in infancy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development is affected by nutritional status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development is shaped by the media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 that access to medical care affects development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who emphasize the importance of experience in development have described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 a have described development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series of distinct stages.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gradual, continuous process.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chaotic and unpredictable.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who emphasize the importance of nature in development describe development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series of distinct stages.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gradual, continuous process.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alternating periods of turbulence and calm.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Carrie was abused by her parents. She was eventually removed from their care and was later adopted at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age 6 by her foster parents. Which of the following doctrines would assert that Carrie's later quality of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parental care can overcome her earlier negative experience?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later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positive experiences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a step in the scientific method?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conceptualize a problem to be studied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data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analyze data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publish study results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</w:t>
      </w:r>
      <w:proofErr w:type="gram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2.2 Demonstrate psychology information literacy</w:t>
      </w:r>
      <w:proofErr w:type="gramEnd"/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interrelated, coherent set of ideas that helps to explain phenomenon and to make predictions is called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hypothesis.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operational definition.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theory.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independent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</w:t>
      </w:r>
      <w:proofErr w:type="gram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2.2 Demonstrate psychology information literacy</w:t>
      </w:r>
      <w:proofErr w:type="gramEnd"/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Scientific assertions and predictions that can be tested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</w:t>
      </w:r>
      <w:proofErr w:type="gram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2.2 Demonstrate psychology information literacy</w:t>
      </w:r>
      <w:proofErr w:type="gramEnd"/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pioneering theorist of psychoanalytical theory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Carl Jung.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 Erikson.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Karen Horney.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Psychoanalytic theories emphasize that development is all of the following EXCEPT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lastRenderedPageBreak/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primarily related to observable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primarily unconscious.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heavily influenced by early experiences.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highly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colored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by emotions.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one of Freud's psychosexual stages?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phallic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genital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 structure in Freud's concept of personality?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collective unconscious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id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self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personal unconscious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Freud, the moral branch of the personality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ego.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superego.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According to Freud, _____ is the most powerful and pervasive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reaction 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regression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Peter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believed that regression during adolescence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inevitable.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universal.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1.2 Develop a working knowledge of psychology’s content domains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theorist who considered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to be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key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to understanding adolescent development was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Sigmund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Anna Freud.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Karen Horney.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Alfred Adler.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statements about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always unhealthy.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unconscious.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conscious.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mechanisms are always helpful in avoiding reality.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 believed that we develop in _____ stages.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psychosocial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psychosexual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psychodynamic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psychometric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Denise argues that early experiences are more important; Barbara believes that both early and later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experiences are important. Denise's view is consistent with _____, while Barbara's view would be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supported by _____.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; Erikson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Erikson; Freud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Freud; Erikson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Erikson;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Blos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Erikson's _____ psychosocial stage is experienced in the first year of life.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autonomy versus shame and doubt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 versus guilt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generativity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versus stagnation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trust versus mistrust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Harper, age 19 months, has just begun to assert her independence. Harper is probably in Erikson's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psychosocial stage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versus role confusion.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trust versus mistrust.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autonomy versus shame and doubt.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industry versus inferiority.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negative outcome of Erikson's fourth stage of psychosocial development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mistrust.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shame.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doubt.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inferiority.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Erikson, adolescents are in the psychosocial stage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intimacy versus isolation.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 versus role confusion.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 versus guilt.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industry versus inferiority.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According to Erikson, the core developmental task of early adulthood is to develop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intimacy.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integrity.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identity.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initiative.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Edith, age 57, believes that she has done little to help nurture the next generation. According to Erikson,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Edith has experienced _____ associated with the seventh stage of psychosocial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role confusion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selfishness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stagnation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Cognitive theories emphasize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conscious thoughts.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 Piaget, the two processes that underlie cognitive construction of the world are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denial and distortion.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internalizing and externalizing.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organization and adaptation.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ordering and differentiating.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Piaget's theory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Piaget believed that people go through six stages in understanding the word.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Piaget believed that people go through four stages in understanding the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of Piaget's stages is age related.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of Piaget's stages represents a different way of understanding the world.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Calaeb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age 3, is in which of Piaget's stages of cognitive development?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Piaget's concrete operational stage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lasts from birth to about 2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encompasses the ability to think in an abstract manner.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lasts from approximately 7 to 11 years of age.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Children can perform operations that involve developing hypotheses.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Jenn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has just begun to think abstractly and develop images of ideal circumstances. According to Piaget,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Jenn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in the _____ stage of cognitive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sensorimotor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post-formal operational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emphasized the role of _____ in cognitive development.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interaction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to use the inventions of society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operations is emphasized by information processing theorists?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encoding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storing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retrieving information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describing Skinner's theory of operant conditioning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followed by a rewarding stimulus is likely to be repeated.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followed by a punishing stimulus is less likely to recur.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that is ignored will be repeated.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Rewards and punishments shape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leading theorist in the development of social cognitive theory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Albert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Walter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Mischel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George Kelly.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John Watson.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Craig sees his father help an elderly man who seems to have become confused and lost his way. Several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days later, Craig notices a woman looking in the shrubs for her lost wallet. Craig tries to help her look for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her wallet.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would say that Craig's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was learned through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 of his father.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teaching of moral values in Sunday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School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punished in the past for not offering to help an older person.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given a reward in the past for turning in a lost wallet to the police.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Bandura's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model of learning and development includes the elements of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person/cognition, and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unconscious mind.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environment.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rewards available.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developed ______, a perspective that is receiving increased attention.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ecological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environmental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socioeconomic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existential theory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is the system 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that considers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of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systems considers the culture in which people live?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93.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Harry fights constantly with his parents.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would predict that Harry might have difficulty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relating to his teacher because of a disruption in his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1.3 Describe applications of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94.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approach to understanding adolescent development that selects from each theory whatever is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considered its best features is called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hybrid theory.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patchwork theory.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eclectic theory.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blended theory.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95.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Scientific observations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require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 special set of skills.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first step in collecting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have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to be systematic.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96.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Researchers can conduct observations in the everyday world or in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laboratory.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virtual world.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theoretical world.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97.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a drawback to conducting observational research in a laboratory?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must be paid for their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behave more naturally when they are away from the stresses of the "real world."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may be too relaxed in a laboratory setting.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who are willing to come to a laboratory might not be representative of the general population.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98.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Lilly is a researcher who wants to know how often high-school students are using their cell phones to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cheat on tests. Lilly pretends to be a visiting student. She sits in on classes and observes students as they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take tests. Lilly's method of research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situ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naturalistic observation.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covert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vivo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99.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using surveys to collect data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answer in ways that they see as socially desirable.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are very expensive and time consuming to do.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can only be done on a limited range of topics.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100.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Stanford-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Binet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Intelligence test is an example of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projective test.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Surveys are very expensive and time consuming to do.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standardized test.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subjective test.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101.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standardized tests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assume that people will perform differently depending on the setting of the test.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They assume that a person's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consistent and stable.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do not allow a person's performance to be compared with the performance of other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They do not provide any information about differences among people.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Measuring the levels of hormones in an adolescent's blood stream is an example of which type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measure of adolescent development?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physiological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concrete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MRI (magnetic resonance imaging) uses _____ to construct an image of the _____.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x-rays;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radio waves;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radioactive glucose; brain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electrical activity levels; heart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Corey is participating in research. She is given an electronic pager, and a researcher "beeps" her several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times a day to ask her what she is doing. The researcher is using which of the following methods?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experience sampling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research method in which a single individual is examined in depth is called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single-subject design.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case-study method.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 design.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descriptive method.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three main types of research designs are descriptive,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and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covert.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overt.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Dr. Tremble sends out surveys to faculty at 57 randomly selected colleges to assess their perceptions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faculty harassment. This is an example of _____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descriptive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observational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Which of the following statements regarding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goal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to demonstrate cause-and-effect relationships.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goal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to describe the strength of the relationship between two or more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events or characteristics.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results of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are reported in a numerical measure called a correlation coefficient.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negative correlation coefficient means an inverse relationship.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Professor Sands studies the relationship between the number of minutes that an adolescent spends text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messaging each semester and his/her grades in school. She found a correlation of +.60. What can we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conclude from this report?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results in lower grades for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has no effect on grades for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Text messaging and academic grades are related in adolescents.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more an adolescent text messages, the higher his or her grades.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Three doctoral students are using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designs for their dissertation research. When all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the work is done, Marilyn's data yielded a correlation coefficient of -.45, Susan's data was at +.30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Bryan's data a -.50. Which student's data shows the strongest correlation between variables?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Bryan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Susan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Marilyn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students showed very similar results.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correlation coefficients shows the weakest correlation?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-.10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+.15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+.70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-.80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factor that is manipulated in experimental research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None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variable that is measured and that is expected to change as a result of experimental research is the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extraneous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variable.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experimental research is NOT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experiments involve at least one independent variable and one dependent variable.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Experiments demonstrate cause and effect.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 uses experimental groups only.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design uses experimental and control groups.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Assigning participants to experimental or control groups by chance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lottery assignment.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spellStart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nonrandom</w:t>
      </w:r>
      <w:proofErr w:type="spellEnd"/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assignment.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convenience assignment.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type of research that involves studying people all at the same time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single-subject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longitudinal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sequential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cross-sectional research.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disadvantage of cross-sectional research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variable under investigation is assessed all at the same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not very effective.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gives no information about how individuals change over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time-consuming and expensive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Professor Kelly is interested in seeing how adolescents'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prosocial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changes over time. 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assesses a group of adolescents at ages 12, 15, and 18. Professor Kelly is doing _____ research.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sequential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longitudinal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cross-sectional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 disadvantage of longitudinal research is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expensive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time-consuming to conduct.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participants who remain in the study may be dissimilar to those who dropped out.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is NOT one of the APA's guidelines for ethical research?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full disclosure to participants regarding the exact nature of the research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informed consent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confidentiality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has agreed to participate in a 90-day study of food preferences among adolescents. After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participating for two weeks, Melissa wants to withdraw from the study because it is taking too much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her time. According to the APA guidelines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has to give the researchers a two-week notice before she can withdraw.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 withdraw at any time.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cannot withdraw once she has signed an informed consent form.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Melissa can withdraw only if she has a valid reason, such as a health issue or family emergency.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Which of the following statements about gender bias is TRUE?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is a preconceived idea about the abilities of females and males that prevents them from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reaching their full potential.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is an issue in the United States.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Gender bias happens when conclusions are drawn about females from research conducted with only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males.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choices are correct.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factors in scientific inquiry.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Using an ethnic label such as Asian or Latino in a way that portrays an ethnic group as being more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homogenous than it is, is known as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stereotyping.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="00BD5CFF" w:rsidRPr="00BD5CFF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gloss.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shine.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ethnic categorization.</w:t>
      </w:r>
      <w:proofErr w:type="gramEnd"/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cr/>
        <w:t>Accessibility:</w:t>
      </w:r>
      <w:r w:rsidR="00AA0BEF"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Keyboard Navigation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 factors in scientific inquiry.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Compare and contrast G. Stanley Hall's "storm and stress" view of adolescence with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view.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Hall's concept was that adolescence was a turbulent time, charged with conflict and mood swings. He saw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these changes in thought, feeling, and actions as happening quite frequently and as normative. He believed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that adolescence has a biological base.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view saw adolescence as less of a biological event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than a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creation.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stress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such as a decline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apprenticeship, increased mechanization of the Industrial Revolution, age-graded schools, urbanization,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appearance of youth groups such as the YMCA and the Boy Scouts are affecting adolescents. The three key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dimensions for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inventionist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view of adolescence are schools, work, and economics.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Evaluation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were the underlying themes of the 1960s and 1970s?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There were three major themes in the United States during the 1960s and the 1970s. These were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anti-discrimination protests, the anti-war protests, and the women's movement. One major theme of this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period was that political protests reached their peak when millions of adolescents reacted to what they saw as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United State's immoral part in the Vietnam War. Ethnic conflicts became pervasive as African-American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were denied a college education, and the secondary education that they did receive was seen as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inferior. College students participated in riots and sit-ins even as they pursued higher education in higher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numbers. Finally, the women's movement of the 1970s changed both the description and the study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adolescence.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some of the pros and cons of the technological revolution on adolescents, as outlined by Mark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Bauerlein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Dumbest Generation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1B2B67" w:rsidRPr="00A424FA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Technology can provide an expansive, rich set of knowledge that, if used in a constructive way, can improve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adolescents' education. However, a possible downside of technology is that today's youth are more interested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 information retrieval than information formation. Technology has decreased adolescents' interest in reading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books and, as a result, skills in reading and writing have been negatively affected. Adolescents don't learn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retain general information and historical facts.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was the major theme of William Damon's book </w:t>
      </w:r>
      <w:r w:rsidRPr="00A424FA">
        <w:rPr>
          <w:rFonts w:ascii="Times New Roman" w:hAnsi="Times New Roman" w:cs="Times New Roman"/>
          <w:sz w:val="18"/>
          <w:szCs w:val="18"/>
          <w:lang w:val="en-IN" w:bidi="ar-SA"/>
        </w:rPr>
        <w:t>The Path to Purpose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Damon's major theme is that parents today are teaching their children to expect immediate gratification and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look for short-term solutions to their problems and tasks. In Damon's view, although short-term solutions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often necessary, they can distract adolescents from thinking about their life purpose. He proposes that parents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guide and assist their children through their choices by giving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them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options and by sharing how they have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coped with setbacks and dilemmas.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at least four stereotypes of adolescents today.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"They are all lazy." "All they think about is sex." "They are so self-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centered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." "Kids today don't have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moral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fiber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of my generation." "They don't want to work." "They are rebellious." Any positive youth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accomplishment is seen as an exception.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1B2B67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Compare and contrast psychologists' early views of adolescents with views common now.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 much of the last century in the United States and other Western cultures, adolescence was perceived as 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problematic period of the human life span. The discipline of psychology, likewise, viewed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negatively. Psychology today focuses more on the positive side of human experiences and places greater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emphasis on hope, optimism, creativity, and positive individual and group traits.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Evaluation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1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how the cultural contexts of the United States are changing, especially with respect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immigration patterns and the projections for future demographics.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cultural context for U.S. adolescents is changing with the dramatic increase in the number of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immigrating from Latino and Asian countries. Asian Americans are expected to be the fastest-growing ethnic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group of adolescents, with a growth rate of more than 500 percent by 2100. Numbers of Latino adolescents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projected to increase almost 400 percent by 2100. By 2100, Latino adolescents are expected to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outnumber non Latino White adolescents.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describe at least four cultural variations of adolescence around the world.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Two-thirds of Asian Indian adolescents accept their parents' choice of a marital partner for them. Many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female adolescents in the Philippines will sacrifice their own futures by migrating to the city in order to send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money to their families. Street youth in Kenya may engage in delinquency or prostitution to survive. In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Middle East, many adolescents are not allowed to interact with the other sex, even in school. Youth in Russia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marrying earlier to legitimize sexual activity.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Discuss major trends in health and well-being for adolescents around the world. Include both positive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negative changes.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health and well-being have improved in some areas but not in others. On the positive side, fewer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around the world die from infectious diseases and malnutrition than in the past. However,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adolescents continue to engage in a number of health-compromising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such as illicit drug use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unprotected sex, at levels that place adolescents at risk for serious developmental problems. Extensive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increases in the rates of HIV in adolescents have occurred in many sub-Saharan countries.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Discuss gender differences in the experiences of male and female adolescents, with respect to education,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leisure activities, sexual experiences, family, and peers.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Except in a few areas, males have more educational opportunities than females. In some countries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do not have access to secondary schools and higher education. Many schools do not provide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students with the skills that they need to be successful in adult work.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 females have less freedom to pursue leisure activities than males, and gender differences in sexual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expression are widespread. This is especially true for adolescent females living in India, Southeast Asia, Latin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America, and Arab countries.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Family life for adolescents can be very different, depending on the culture and country. For example,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adolescents who grow up in Arab countries adhere to a strict code of conduct and loyalty. Adolescents who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grow up in the United States and other Western countries may experience divorce and stepfamilies; parenting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less authoritarian than in the past. Other family trends include greater family mobility, migration to cities,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smaller families, fewer extended families, and increases in mothers' employment.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Some cultures give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peers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 stronger role in adolescence than others. While peers figure prominently in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lives of adolescents in Western countries, in Arab countries peers have a very restrictive role, especially for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girls.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3.3 Adopt values that build community at local, national, and global levels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2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briefly define the three determinants of human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determinants of human development are biological processes, cognitive processes,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processes.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Biological processes involve physical changes in an individual's body. Cognitive changes involve changes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an individual's thinking and intelligence.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Socioemotional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processes involve changes in an individual's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emotions, personality, relationships with others, and social contexts.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Explain what modern theorists mean when they say, "Development is a lifelong process."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Today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developmentalists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do not believe that change ends with adolescence. Adolescence is part of the life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course and is not an isolated period of development. Although it has some unique characteristics, what takes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place in adolescence is connected with development and experiences in both childhood and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Briefly describe the three periods of adult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periods of adult development are early adulthood, middle adulthood, and late adulthood. Early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adulthood begins in the late teens or early twenties and lasts through the thirties. Middle adulthood begins at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approximately 35-45 years of age and ends at some point between 55 and 65 years of age. Late adulthood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period that extends from 60 or 70 years of age until death.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Beth is 22 years old. What developmental period is Beth in, and what are the two main tasks of this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period?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Beth is in the developmental period of emerging adulthood. The two main tasks of this period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experimentation and exploration.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Apply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Jeffrey Arnett's five key features of emerging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five key features that characterize emerging adulthood are identity exploration, especially in love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work; instability; self-focus; feeling in-between; and the age of possibilities, a time when individuals have an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opportunity to transform their lives.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139.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some of the factors that make it difficult to determine when an individual becomes an adult?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Determining when an individual becomes an adult is difficult. In the United States, the most widely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recognized marker of entry into adulthood is holding a permanent, full-time job. Economic independence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 marker for achieving adult status, but it is a long process in some cultures. Taking responsibility for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oneself, deciding on one's own beliefs and values, and establishing a relationship with parents as equal adults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all markers of adult status.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1B2B67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140.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List and briefly describe the three types of assets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Jacquelynne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Eccles and her colleagues determined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 especially important for making a competent transition through adolescence and emerging adulthood.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types of assets that Eccles and colleagues determined are necessary for the successful transition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through adolescence and emerging adulthood </w:t>
      </w:r>
      <w:proofErr w:type="gram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: intellectual development, psychological and emotional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development, and social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development. Intellectual development includes such things as knowledge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essential life and vocational skills, critical thinking and reasoning skills, cultural knowledge, and school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success.Psychological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emotional development encompasses such things as good mental health, good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emotional regulation and conflict resolution skills, mastery motivation, personal autonomy, personal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identity, and strong moral character. Social development is related to connectedness, sense of social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place, attachment to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prosocial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institutions, and commitment to civic engagement.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141.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define the three major issues in studying adolescent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important issues raised in the study of adolescent development are nature and nurture, continuity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discontinuity, and early and later experiences. The nature-nurture issue involves the debate about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whether development is primarily influenced by nature or nurture. Nature refers to an organism's biological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inheritance, nurture to its environmental experiences. The continuity-discontinuity issues focuses on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extent to which development involves gradual, cumulative changes (continuity) or distinct stages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(discontinuity). The last issue focuses on the importance of earlier experiences in the child's life, and whether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or not later experiences can make up for deficits or poor early experiences. Proponents of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earlyexperience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doctrine believe that development will never be optimal if infants are not given warm, nurturing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care in the first year of life. Proponents of the later-experience view argue that children and adolescents are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malleable throughout development, and that they can compensate for less than optimum early experiences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with quality later experiences.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3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142.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the four steps in the scientific method.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four steps in the scientific method are: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Conceptualize a process or a problem to be solved.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Collect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Analyze data.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 Draw conclusions.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 xml:space="preserve">APA: </w:t>
      </w:r>
      <w:proofErr w:type="gramStart"/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2.2 Demonstrate psychology information literacy</w:t>
      </w:r>
      <w:proofErr w:type="gramEnd"/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143.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describe Freud's three parts to the personality.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three parts to the personality, according to Freud, are the id, ego, and superego. The id is totally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unconscious and has no contact with reality. It contains instincts, which are an individual's reservoir of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psychic energy. The ego deals with demands of reality and makes rational decisions. The ego uses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mechanisms to help resolve conflicts between its reality demands, the id's wishes, and the superego's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constraints. The superego is the moral branch of the personality that takes into account whether something is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right or wrong.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144.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Piaget's formal operational stage of cognitive development. Be sure to address ages and major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changes in thinking.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formal operational stage, which appears between the ages of 11 and 15 and continues through adulthood,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Piaget's fourth and final stage. In this stage, individuals move beyond concrete experiences and think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abstract and more logical terms. Adolescents begin to think about possibilities for the future, solve problems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more systematically, and develop and test hypotheses.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145.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What are the main ideas behind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of cognitive development?</w:t>
      </w:r>
    </w:p>
    <w:p w:rsidR="001B2B67" w:rsidRPr="00A424FA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The main idea behind Lev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Vygotsky's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theory of cognitive development is that social interaction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culture guide cognitive development. He also believed that individuals actively construct their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knowledge. He stressed that cognitive development involves learning to use the inventions of a society, such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 language, mathematical systems, and memory strategies.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146.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is the main idea behind Skinner's theory of operant conditioning?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B.F. Skinner believed that, through operant conditioning, the consequences of a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produce changes in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 probability of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occurrence. In Skinner's view, rewards and punishments that follow a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shape development. The key aspect of development for Skinner is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not thoughts and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feelings. He believed that all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learned and can be unlearned by making changes to the environment.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Understand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147.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the three key factors in development, according to social cognitive theory.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Social cognitive theory holds that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environment, and cognition are key factors in development.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Basic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148.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List and describe the five environmental systems 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Bronfenbrenner's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ecological theory. Explain how the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systems relate to each other.</w:t>
      </w:r>
    </w:p>
    <w:p w:rsidR="001B2B67" w:rsidRDefault="001B2B67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Bronfenbrenner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holds that development reflects the influence of five environmental systems: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;</w:t>
      </w:r>
      <w:r w:rsidR="001B2B67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; and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the setting in which a person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lives. For adolescents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made up of family, peers, school, and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neighborhood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mesosystem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involves relations between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microsystems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.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consists of links between a social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setting in which a person does not have an active role and the individual's immediate context. For example,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things that happen at a mother's or a father's workplace may have an indirect effect on the adolescent.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macrosystem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involves the cultures in which adolescents live.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Finally,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chronosystem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consists of the patterning of environmental events and transitions over the life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course, as well as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sociohistorical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circumstances. Each of these systems may overlap one another.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1.1 Describe key concepts, principles, and overarching themes in psychology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Difficult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149.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Compare and contrast laboratory observation and naturalistic observation.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Laboratory observation takes place in a controlled situation, with factors of the "real world" removed. A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drawback to this approach is that it is almost impossible to conduct this research without the participants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knowing that they are being observed. Because a laboratory setting is unnatural, people may behave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differently than they would in another context. Naturalistic observation, on the other hand, means observing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real-world settings, making no effort to manipulate or control the situation.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Analyze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150.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Describe one advantage and one disadvantage of case-study 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One advantage of case study research is that it allows the researcher to take an in-depth look at a single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individual. A disadvantage is that one cannot generalize the findings from the study of one person to a larger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population. The subject of the case study is unique, and other people, even those with the same condition,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disorder, or factor of interest, may be very different. In addition, case studies involve judgment of unknown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reliability.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lastRenderedPageBreak/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151.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Compare and contrast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experimental 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In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research, the goal is to describe the strength of the relationship between two or more events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 characteristics. The more strongly the two events are related or associated, the more effectively we can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predict one event from the other. Correlation does not equal causation. If we want to know if one event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causes another, we must look to the experimental design for answers. An experiment is a carefully regulated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procedure in which one or more factors believed to influence the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being studied are manipulated,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while all other factors are held constant.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2.4 Interpret, design, and conduct basic psychological research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152.</w:t>
      </w:r>
      <w:r w:rsid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List and briefly describe the four APA guidelines that must be followed in the conduction of ethical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Informed Consent: participants must know what the research will involve and what risks might develop.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Confidentiality: Researchers are responsible for keeping all data confidential and, when possible,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anonymous.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Debriefing: After the study has been completed, participants should be informed of its purpose and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methods that were used.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4. Deception: In all cases of deception the researcher must ensure that deception will not harm the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participants.</w:t>
      </w:r>
    </w:p>
    <w:p w:rsidR="00BD5CFF" w:rsidRDefault="00BD5CF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3.1 Apply ethical standards to evaluate psychological science and practice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APA: 4.1 Demonstrate effective writing for different purposes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Bloom's Taxonomy: Remember</w:t>
      </w:r>
    </w:p>
    <w:p w:rsidR="00AA0BEF" w:rsidRPr="00A424FA" w:rsidRDefault="00AA0BEF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 w:rsidRPr="00A424FA">
        <w:rPr>
          <w:rFonts w:ascii="Times New Roman" w:hAnsi="Times New Roman" w:cs="Times New Roman"/>
          <w:sz w:val="14"/>
          <w:szCs w:val="14"/>
          <w:lang w:val="en-IN" w:bidi="ar-SA"/>
        </w:rPr>
        <w:t>Difficulty: Moderate</w:t>
      </w:r>
    </w:p>
    <w:p w:rsidR="00AA0BEF" w:rsidRPr="00A424FA" w:rsidRDefault="00A424FA" w:rsidP="00AA0B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4"/>
          <w:szCs w:val="14"/>
          <w:lang w:val="en-IN" w:bidi="ar-SA"/>
        </w:rPr>
        <w:t>Learning Goal: 4</w:t>
      </w:r>
      <w:r>
        <w:rPr>
          <w:rFonts w:ascii="Times New Roman" w:hAnsi="Times New Roman" w:cs="Times New Roman"/>
          <w:sz w:val="14"/>
          <w:szCs w:val="14"/>
          <w:lang w:val="en-IN" w:bidi="ar-SA"/>
        </w:rPr>
        <w:cr/>
      </w:r>
    </w:p>
    <w:p w:rsidR="00AA0BEF" w:rsidRPr="00A424FA" w:rsidRDefault="00BD5CFF" w:rsidP="00BD5CFF">
      <w:pPr>
        <w:tabs>
          <w:tab w:val="left" w:pos="19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IN" w:bidi="ar-SA"/>
        </w:rPr>
      </w:pPr>
      <w:r>
        <w:rPr>
          <w:rFonts w:ascii="Times New Roman" w:hAnsi="Times New Roman" w:cs="Times New Roman"/>
          <w:sz w:val="18"/>
          <w:szCs w:val="14"/>
          <w:lang w:val="en-IN" w:bidi="ar-SA"/>
        </w:rPr>
        <w:tab/>
      </w:r>
      <w:r w:rsidR="00AA0BEF" w:rsidRPr="00BD5CFF">
        <w:rPr>
          <w:rFonts w:ascii="Times New Roman" w:hAnsi="Times New Roman" w:cs="Times New Roman"/>
          <w:sz w:val="18"/>
          <w:szCs w:val="14"/>
          <w:u w:val="single"/>
          <w:lang w:val="en-IN" w:bidi="ar-SA"/>
        </w:rPr>
        <w:t>Category</w:t>
      </w:r>
      <w:r>
        <w:rPr>
          <w:rFonts w:ascii="Times New Roman" w:hAnsi="Times New Roman" w:cs="Times New Roman"/>
          <w:sz w:val="18"/>
          <w:szCs w:val="14"/>
          <w:lang w:val="en-IN" w:bidi="ar-SA"/>
        </w:rPr>
        <w:tab/>
      </w:r>
      <w:r w:rsidR="00AA0BEF" w:rsidRPr="00BD5CFF">
        <w:rPr>
          <w:rFonts w:ascii="Times New Roman" w:hAnsi="Times New Roman" w:cs="Times New Roman"/>
          <w:sz w:val="18"/>
          <w:szCs w:val="14"/>
          <w:lang w:val="en-IN" w:bidi="ar-SA"/>
        </w:rPr>
        <w:t xml:space="preserve"> </w:t>
      </w:r>
      <w:r w:rsidR="00AA0BEF" w:rsidRPr="00BD5CFF">
        <w:rPr>
          <w:rFonts w:ascii="Times New Roman" w:hAnsi="Times New Roman" w:cs="Times New Roman"/>
          <w:sz w:val="18"/>
          <w:szCs w:val="14"/>
          <w:u w:val="single"/>
          <w:lang w:val="en-IN" w:bidi="ar-SA"/>
        </w:rPr>
        <w:t># of Questions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Accessibility: Keyboard Navigation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1.1 Describe key concepts, principles, and overarching themes in psychology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1.2 Develop a working knowledge of psychology’s content domains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1.3 Describe applications of psychology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2.2 Demonstrate psychology information literacy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2.4 Interpret, design, and conduct basic psychological research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2.5 Incorporate </w:t>
      </w:r>
      <w:proofErr w:type="spellStart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sociocultural</w:t>
      </w:r>
      <w:proofErr w:type="spellEnd"/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factors in scientific inquiry.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3.1 Apply ethical standards to evaluate psychological science and practice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3.2 Build and enhance interpersonal relationships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3.3 Adopt values that build community at local, national, and global levels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APA: 4.1 Demonstrate effective writing for different purposes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Analyze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Apply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25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Evaluation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Remember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Taxonomy: Understand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17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Basic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Difficult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</w:t>
      </w:r>
    </w:p>
    <w:p w:rsidR="00AA0BEF" w:rsidRPr="00A424FA" w:rsidRDefault="00AA0BEF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Moderate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1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2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</w:t>
      </w:r>
    </w:p>
    <w:p w:rsidR="00AA0BEF" w:rsidRPr="00A424FA" w:rsidRDefault="00A424FA" w:rsidP="00BD5CFF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3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</w:t>
      </w:r>
    </w:p>
    <w:p w:rsidR="00F52A69" w:rsidRPr="00A424FA" w:rsidRDefault="00A424FA" w:rsidP="00BD5CFF">
      <w:pPr>
        <w:tabs>
          <w:tab w:val="left" w:pos="75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Learning Goal: 4</w:t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BD5CFF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</w:r>
      <w:r w:rsidR="00AA0BEF" w:rsidRPr="00A424FA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77</w:t>
      </w:r>
    </w:p>
    <w:sectPr w:rsidR="00F52A69" w:rsidRPr="00A424FA" w:rsidSect="00F52A6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20" w:rsidRDefault="00C14220" w:rsidP="00BD5CFF">
      <w:pPr>
        <w:spacing w:after="0" w:line="240" w:lineRule="auto"/>
      </w:pPr>
      <w:r>
        <w:separator/>
      </w:r>
    </w:p>
  </w:endnote>
  <w:endnote w:type="continuationSeparator" w:id="0">
    <w:p w:rsidR="00C14220" w:rsidRDefault="00C14220" w:rsidP="00BD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3225"/>
      <w:docPartObj>
        <w:docPartGallery w:val="Page Numbers (Bottom of Page)"/>
        <w:docPartUnique/>
      </w:docPartObj>
    </w:sdtPr>
    <w:sdtContent>
      <w:p w:rsidR="00BD5CFF" w:rsidRDefault="00BD5CFF">
        <w:pPr>
          <w:pStyle w:val="Footer"/>
          <w:jc w:val="center"/>
        </w:pPr>
        <w:r w:rsidRPr="00EC77A8">
          <w:rPr>
            <w:i w:val="0"/>
            <w:sz w:val="18"/>
            <w:szCs w:val="18"/>
          </w:rPr>
          <w:t>1-</w:t>
        </w:r>
        <w:r w:rsidRPr="00EC77A8">
          <w:rPr>
            <w:i w:val="0"/>
            <w:sz w:val="18"/>
            <w:szCs w:val="18"/>
          </w:rPr>
          <w:fldChar w:fldCharType="begin"/>
        </w:r>
        <w:r w:rsidRPr="00EC77A8">
          <w:rPr>
            <w:i w:val="0"/>
            <w:sz w:val="18"/>
            <w:szCs w:val="18"/>
          </w:rPr>
          <w:instrText xml:space="preserve"> PAGE   \* MERGEFORMAT </w:instrText>
        </w:r>
        <w:r w:rsidRPr="00EC77A8">
          <w:rPr>
            <w:i w:val="0"/>
            <w:sz w:val="18"/>
            <w:szCs w:val="18"/>
          </w:rPr>
          <w:fldChar w:fldCharType="separate"/>
        </w:r>
        <w:r w:rsidR="00EC77A8">
          <w:rPr>
            <w:i w:val="0"/>
            <w:noProof/>
            <w:sz w:val="18"/>
            <w:szCs w:val="18"/>
          </w:rPr>
          <w:t>1</w:t>
        </w:r>
        <w:r w:rsidRPr="00EC77A8">
          <w:rPr>
            <w:i w:val="0"/>
            <w:sz w:val="18"/>
            <w:szCs w:val="18"/>
          </w:rPr>
          <w:fldChar w:fldCharType="end"/>
        </w:r>
      </w:p>
    </w:sdtContent>
  </w:sdt>
  <w:p w:rsidR="00BD5CFF" w:rsidRPr="00553F0A" w:rsidRDefault="00BD5CFF" w:rsidP="00BD5CFF">
    <w:pPr>
      <w:pStyle w:val="Footer"/>
      <w:jc w:val="center"/>
      <w:rPr>
        <w:rFonts w:ascii="Times New Roman" w:hAnsi="Times New Roman" w:cs="Times New Roman"/>
        <w:i w:val="0"/>
        <w:sz w:val="16"/>
        <w:szCs w:val="16"/>
      </w:rPr>
    </w:pPr>
    <w:r w:rsidRPr="00553F0A">
      <w:rPr>
        <w:rFonts w:ascii="Times New Roman" w:hAnsi="Times New Roman" w:cs="Times New Roman"/>
        <w:i w:val="0"/>
        <w:sz w:val="16"/>
        <w:szCs w:val="16"/>
      </w:rPr>
      <w:t>Copyright © 2016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20" w:rsidRDefault="00C14220" w:rsidP="00BD5CFF">
      <w:pPr>
        <w:spacing w:after="0" w:line="240" w:lineRule="auto"/>
      </w:pPr>
      <w:r>
        <w:separator/>
      </w:r>
    </w:p>
  </w:footnote>
  <w:footnote w:type="continuationSeparator" w:id="0">
    <w:p w:rsidR="00C14220" w:rsidRDefault="00C14220" w:rsidP="00BD5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BEF"/>
    <w:rsid w:val="00063226"/>
    <w:rsid w:val="000D67ED"/>
    <w:rsid w:val="00140F0F"/>
    <w:rsid w:val="00184678"/>
    <w:rsid w:val="001B2B67"/>
    <w:rsid w:val="001E14C0"/>
    <w:rsid w:val="001F7A08"/>
    <w:rsid w:val="002A7A35"/>
    <w:rsid w:val="00385E4B"/>
    <w:rsid w:val="003B04B1"/>
    <w:rsid w:val="00414589"/>
    <w:rsid w:val="00553F0A"/>
    <w:rsid w:val="00575CA8"/>
    <w:rsid w:val="00584E49"/>
    <w:rsid w:val="006758D4"/>
    <w:rsid w:val="00691C95"/>
    <w:rsid w:val="007D2B98"/>
    <w:rsid w:val="007F2432"/>
    <w:rsid w:val="00835248"/>
    <w:rsid w:val="00894247"/>
    <w:rsid w:val="00894BF3"/>
    <w:rsid w:val="00A424FA"/>
    <w:rsid w:val="00AA0BEF"/>
    <w:rsid w:val="00B06F23"/>
    <w:rsid w:val="00B17A41"/>
    <w:rsid w:val="00B265DD"/>
    <w:rsid w:val="00BD5CFF"/>
    <w:rsid w:val="00C14220"/>
    <w:rsid w:val="00C24964"/>
    <w:rsid w:val="00CA2D63"/>
    <w:rsid w:val="00D74DF4"/>
    <w:rsid w:val="00D90299"/>
    <w:rsid w:val="00DF10DC"/>
    <w:rsid w:val="00E82AC4"/>
    <w:rsid w:val="00EC77A8"/>
    <w:rsid w:val="00F52A69"/>
    <w:rsid w:val="00FB5111"/>
    <w:rsid w:val="00FE1622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0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A08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60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08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08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08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08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08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08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AF0A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AF0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08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A08"/>
    <w:rPr>
      <w:b/>
      <w:bCs/>
      <w:color w:val="9882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A08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A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08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60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A08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Strong">
    <w:name w:val="Strong"/>
    <w:uiPriority w:val="22"/>
    <w:qFormat/>
    <w:rsid w:val="001F7A08"/>
    <w:rPr>
      <w:b/>
      <w:bCs/>
      <w:spacing w:val="0"/>
    </w:rPr>
  </w:style>
  <w:style w:type="character" w:styleId="Emphasis">
    <w:name w:val="Emphasis"/>
    <w:uiPriority w:val="20"/>
    <w:qFormat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A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7A08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A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A08"/>
    <w:rPr>
      <w:i w:val="0"/>
      <w:iCs w:val="0"/>
      <w:color w:val="98820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A08"/>
    <w:rPr>
      <w:color w:val="98820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08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AF0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SubtleEmphasis">
    <w:name w:val="Subtle Emphasis"/>
    <w:uiPriority w:val="19"/>
    <w:qFormat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IntenseEmphasis">
    <w:name w:val="Intense Emphasis"/>
    <w:uiPriority w:val="21"/>
    <w:qFormat/>
    <w:rsid w:val="001F7A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SubtleReference">
    <w:name w:val="Subtle Reference"/>
    <w:uiPriority w:val="31"/>
    <w:qFormat/>
    <w:rsid w:val="001F7A08"/>
    <w:rPr>
      <w:i/>
      <w:iCs/>
      <w:smallCaps/>
      <w:color w:val="CCAF0A" w:themeColor="accent2"/>
      <w:u w:color="CCAF0A" w:themeColor="accent2"/>
    </w:rPr>
  </w:style>
  <w:style w:type="character" w:styleId="IntenseReference">
    <w:name w:val="Intense Reference"/>
    <w:uiPriority w:val="32"/>
    <w:qFormat/>
    <w:rsid w:val="001F7A08"/>
    <w:rPr>
      <w:b/>
      <w:bCs/>
      <w:i/>
      <w:iCs/>
      <w:smallCaps/>
      <w:color w:val="CCAF0A" w:themeColor="accent2"/>
      <w:u w:color="CCAF0A" w:themeColor="accent2"/>
    </w:rPr>
  </w:style>
  <w:style w:type="character" w:styleId="BookTitle">
    <w:name w:val="Book Title"/>
    <w:uiPriority w:val="33"/>
    <w:qFormat/>
    <w:rsid w:val="001F7A08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A0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D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CFF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5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CF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11138</Words>
  <Characters>63489</Characters>
  <Application>Microsoft Office Word</Application>
  <DocSecurity>0</DocSecurity>
  <Lines>529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10</cp:revision>
  <dcterms:created xsi:type="dcterms:W3CDTF">2015-11-23T03:54:00Z</dcterms:created>
  <dcterms:modified xsi:type="dcterms:W3CDTF">2015-11-23T04:43:00Z</dcterms:modified>
</cp:coreProperties>
</file>